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F785" w14:textId="3D3108B2" w:rsidR="00023C3A" w:rsidRPr="008A1227" w:rsidRDefault="00023C3A">
      <w:pPr>
        <w:rPr>
          <w:sz w:val="22"/>
          <w:szCs w:val="22"/>
        </w:rPr>
      </w:pPr>
    </w:p>
    <w:p w14:paraId="6F5E71B2" w14:textId="1D2768A9" w:rsidR="00C0528D" w:rsidRDefault="00047026" w:rsidP="008A1227">
      <w:pPr>
        <w:autoSpaceDE w:val="0"/>
        <w:autoSpaceDN w:val="0"/>
        <w:adjustRightInd w:val="0"/>
        <w:rPr>
          <w:rFonts w:ascii="Arial" w:hAnsi="Arial" w:cs="Arial"/>
          <w:b/>
          <w:sz w:val="22"/>
          <w:szCs w:val="22"/>
        </w:rPr>
      </w:pPr>
      <w:r>
        <w:rPr>
          <w:rFonts w:ascii="Arial" w:hAnsi="Arial" w:cs="Arial"/>
          <w:b/>
          <w:noProof/>
          <w:sz w:val="20"/>
          <w:szCs w:val="20"/>
        </w:rPr>
        <w:drawing>
          <wp:inline distT="0" distB="0" distL="0" distR="0" wp14:anchorId="0BE6E6A0" wp14:editId="73FF5CFC">
            <wp:extent cx="5943600" cy="690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en and Investing banner.bmp"/>
                    <pic:cNvPicPr/>
                  </pic:nvPicPr>
                  <pic:blipFill>
                    <a:blip r:embed="rId31">
                      <a:extLst>
                        <a:ext uri="{28A0092B-C50C-407E-A947-70E740481C1C}">
                          <a14:useLocalDpi xmlns:a14="http://schemas.microsoft.com/office/drawing/2010/main" val="0"/>
                        </a:ext>
                      </a:extLst>
                    </a:blip>
                    <a:stretch>
                      <a:fillRect/>
                    </a:stretch>
                  </pic:blipFill>
                  <pic:spPr>
                    <a:xfrm>
                      <a:off x="0" y="0"/>
                      <a:ext cx="5943600" cy="690245"/>
                    </a:xfrm>
                    <a:prstGeom prst="rect">
                      <a:avLst/>
                    </a:prstGeom>
                  </pic:spPr>
                </pic:pic>
              </a:graphicData>
            </a:graphic>
          </wp:inline>
        </w:drawing>
      </w:r>
    </w:p>
    <w:p w14:paraId="153CA557" w14:textId="12A2B13A" w:rsidR="008A1227" w:rsidRPr="008A1227" w:rsidRDefault="008A1227" w:rsidP="008A1227">
      <w:pPr>
        <w:autoSpaceDE w:val="0"/>
        <w:autoSpaceDN w:val="0"/>
        <w:adjustRightInd w:val="0"/>
        <w:rPr>
          <w:rFonts w:ascii="Arial" w:hAnsi="Arial" w:cs="Arial"/>
          <w:sz w:val="22"/>
          <w:szCs w:val="22"/>
        </w:rPr>
      </w:pPr>
      <w:r w:rsidRPr="008A1227">
        <w:rPr>
          <w:rFonts w:ascii="Arial" w:hAnsi="Arial" w:cs="Arial"/>
          <w:b/>
          <w:sz w:val="22"/>
          <w:szCs w:val="22"/>
        </w:rPr>
        <w:t>FROM:</w:t>
      </w:r>
      <w:r w:rsidRPr="008A1227">
        <w:rPr>
          <w:rFonts w:ascii="Arial" w:hAnsi="Arial" w:cs="Arial"/>
          <w:b/>
          <w:sz w:val="22"/>
          <w:szCs w:val="22"/>
        </w:rPr>
        <w:tab/>
      </w:r>
      <w:r w:rsidR="00643D17" w:rsidRPr="00643D17">
        <w:rPr>
          <w:rFonts w:ascii="Arial" w:hAnsi="Arial" w:cs="Arial"/>
          <w:b/>
          <w:color w:val="0070C0"/>
          <w:sz w:val="22"/>
          <w:szCs w:val="22"/>
        </w:rPr>
        <w:t>Jay Tillman</w:t>
      </w:r>
      <w:r w:rsidRPr="00C463BF">
        <w:rPr>
          <w:rFonts w:ascii="Arial" w:hAnsi="Arial" w:cs="Arial"/>
          <w:b/>
          <w:color w:val="0070C0"/>
          <w:sz w:val="22"/>
          <w:szCs w:val="22"/>
        </w:rPr>
        <w:t xml:space="preserve">, </w:t>
      </w:r>
      <w:r w:rsidR="00643D17">
        <w:rPr>
          <w:rFonts w:ascii="Arial" w:hAnsi="Arial" w:cs="Arial"/>
          <w:b/>
          <w:color w:val="0070C0"/>
          <w:sz w:val="22"/>
          <w:szCs w:val="22"/>
        </w:rPr>
        <w:t xml:space="preserve">Security Retirement and Investment Services </w:t>
      </w:r>
      <w:r w:rsidRPr="008A1227">
        <w:rPr>
          <w:rFonts w:ascii="Arial" w:hAnsi="Arial" w:cs="Arial"/>
          <w:sz w:val="22"/>
          <w:szCs w:val="22"/>
        </w:rPr>
        <w:t>Representative</w:t>
      </w:r>
    </w:p>
    <w:p w14:paraId="529FAED4" w14:textId="691736B3" w:rsidR="008A1227" w:rsidRPr="008A1227" w:rsidRDefault="008A1227" w:rsidP="008A1227">
      <w:pPr>
        <w:autoSpaceDE w:val="0"/>
        <w:autoSpaceDN w:val="0"/>
        <w:adjustRightInd w:val="0"/>
        <w:rPr>
          <w:rFonts w:ascii="Arial" w:hAnsi="Arial" w:cs="Arial"/>
          <w:sz w:val="22"/>
          <w:szCs w:val="22"/>
        </w:rPr>
      </w:pPr>
      <w:r w:rsidRPr="008A1227">
        <w:rPr>
          <w:rFonts w:ascii="Arial" w:hAnsi="Arial" w:cs="Arial"/>
          <w:b/>
          <w:sz w:val="22"/>
          <w:szCs w:val="22"/>
        </w:rPr>
        <w:t>TO:</w:t>
      </w:r>
      <w:r w:rsidRPr="008A1227">
        <w:rPr>
          <w:rFonts w:ascii="Arial" w:hAnsi="Arial" w:cs="Arial"/>
          <w:b/>
          <w:sz w:val="22"/>
          <w:szCs w:val="22"/>
        </w:rPr>
        <w:tab/>
      </w:r>
      <w:r w:rsidRPr="008A1227">
        <w:rPr>
          <w:rFonts w:ascii="Arial" w:hAnsi="Arial" w:cs="Arial"/>
          <w:b/>
          <w:sz w:val="22"/>
          <w:szCs w:val="22"/>
        </w:rPr>
        <w:tab/>
      </w:r>
      <w:r w:rsidR="00643D17">
        <w:rPr>
          <w:rFonts w:ascii="Arial" w:hAnsi="Arial" w:cs="Arial"/>
          <w:b/>
          <w:color w:val="0070C0"/>
          <w:sz w:val="22"/>
          <w:szCs w:val="22"/>
        </w:rPr>
        <w:t>Security Credit Union</w:t>
      </w:r>
      <w:r w:rsidRPr="008A1227">
        <w:rPr>
          <w:rFonts w:ascii="Arial" w:hAnsi="Arial" w:cs="Arial"/>
          <w:sz w:val="22"/>
          <w:szCs w:val="22"/>
        </w:rPr>
        <w:t xml:space="preserve"> Customer </w:t>
      </w:r>
    </w:p>
    <w:p w14:paraId="5302EC02" w14:textId="0E8130A9" w:rsidR="008A1227" w:rsidRDefault="008A1227" w:rsidP="009230AA">
      <w:pPr>
        <w:autoSpaceDE w:val="0"/>
        <w:autoSpaceDN w:val="0"/>
        <w:adjustRightInd w:val="0"/>
        <w:spacing w:after="180"/>
        <w:rPr>
          <w:rFonts w:ascii="Arial" w:hAnsi="Arial" w:cs="Arial"/>
          <w:sz w:val="22"/>
          <w:szCs w:val="22"/>
        </w:rPr>
      </w:pPr>
      <w:r w:rsidRPr="008A1227">
        <w:rPr>
          <w:rFonts w:ascii="Arial" w:hAnsi="Arial" w:cs="Arial"/>
          <w:b/>
          <w:sz w:val="22"/>
          <w:szCs w:val="22"/>
        </w:rPr>
        <w:t>SUBJECT:</w:t>
      </w:r>
      <w:r w:rsidRPr="008A1227">
        <w:rPr>
          <w:rFonts w:ascii="Arial" w:hAnsi="Arial" w:cs="Arial"/>
          <w:sz w:val="22"/>
          <w:szCs w:val="22"/>
        </w:rPr>
        <w:tab/>
      </w:r>
      <w:r w:rsidR="00047026">
        <w:rPr>
          <w:rFonts w:ascii="Arial" w:hAnsi="Arial" w:cs="Arial"/>
          <w:sz w:val="22"/>
          <w:szCs w:val="22"/>
        </w:rPr>
        <w:t>Women and Investing</w:t>
      </w:r>
      <w:r w:rsidR="0011799B">
        <w:rPr>
          <w:rFonts w:ascii="Arial" w:hAnsi="Arial" w:cs="Arial"/>
          <w:sz w:val="22"/>
          <w:szCs w:val="22"/>
        </w:rPr>
        <w:t xml:space="preserve"> </w:t>
      </w:r>
    </w:p>
    <w:p w14:paraId="0D348868" w14:textId="36D9E9A2" w:rsidR="00E60276" w:rsidRPr="00E60276" w:rsidRDefault="00E60276" w:rsidP="009230AA">
      <w:pPr>
        <w:autoSpaceDE w:val="0"/>
        <w:autoSpaceDN w:val="0"/>
        <w:adjustRightInd w:val="0"/>
        <w:spacing w:after="180"/>
        <w:rPr>
          <w:rFonts w:ascii="Arial" w:hAnsi="Arial" w:cs="Arial"/>
          <w:b/>
          <w:bCs/>
          <w:color w:val="365F91" w:themeColor="accent1" w:themeShade="BF"/>
          <w:sz w:val="22"/>
          <w:szCs w:val="22"/>
        </w:rPr>
      </w:pPr>
      <w:r w:rsidRPr="00E60276">
        <w:rPr>
          <w:rFonts w:ascii="Arial" w:hAnsi="Arial" w:cs="Arial"/>
          <w:b/>
          <w:bCs/>
          <w:color w:val="365F91" w:themeColor="accent1" w:themeShade="BF"/>
          <w:sz w:val="22"/>
          <w:szCs w:val="22"/>
        </w:rPr>
        <w:t xml:space="preserve">DATE: </w:t>
      </w:r>
      <w:r w:rsidR="001F0422">
        <w:rPr>
          <w:rFonts w:ascii="Arial" w:hAnsi="Arial" w:cs="Arial"/>
          <w:b/>
          <w:bCs/>
          <w:color w:val="365F91" w:themeColor="accent1" w:themeShade="BF"/>
          <w:sz w:val="22"/>
          <w:szCs w:val="22"/>
        </w:rPr>
        <w:t>05</w:t>
      </w:r>
      <w:r w:rsidRPr="00E60276">
        <w:rPr>
          <w:rFonts w:ascii="Arial" w:hAnsi="Arial" w:cs="Arial"/>
          <w:b/>
          <w:bCs/>
          <w:color w:val="365F91" w:themeColor="accent1" w:themeShade="BF"/>
          <w:sz w:val="22"/>
          <w:szCs w:val="22"/>
        </w:rPr>
        <w:t>/2</w:t>
      </w:r>
      <w:r w:rsidR="001F0422">
        <w:rPr>
          <w:rFonts w:ascii="Arial" w:hAnsi="Arial" w:cs="Arial"/>
          <w:b/>
          <w:bCs/>
          <w:color w:val="365F91" w:themeColor="accent1" w:themeShade="BF"/>
          <w:sz w:val="22"/>
          <w:szCs w:val="22"/>
        </w:rPr>
        <w:t>5</w:t>
      </w:r>
      <w:r w:rsidRPr="00E60276">
        <w:rPr>
          <w:rFonts w:ascii="Arial" w:hAnsi="Arial" w:cs="Arial"/>
          <w:b/>
          <w:bCs/>
          <w:color w:val="365F91" w:themeColor="accent1" w:themeShade="BF"/>
          <w:sz w:val="22"/>
          <w:szCs w:val="22"/>
        </w:rPr>
        <w:t>/202</w:t>
      </w:r>
      <w:r w:rsidR="001F0422">
        <w:rPr>
          <w:rFonts w:ascii="Arial" w:hAnsi="Arial" w:cs="Arial"/>
          <w:b/>
          <w:bCs/>
          <w:color w:val="365F91" w:themeColor="accent1" w:themeShade="BF"/>
          <w:sz w:val="22"/>
          <w:szCs w:val="22"/>
        </w:rPr>
        <w:t>1</w:t>
      </w:r>
      <w:r w:rsidRPr="00E60276">
        <w:rPr>
          <w:rFonts w:ascii="Arial" w:hAnsi="Arial" w:cs="Arial"/>
          <w:b/>
          <w:bCs/>
          <w:color w:val="365F91" w:themeColor="accent1" w:themeShade="BF"/>
          <w:sz w:val="22"/>
          <w:szCs w:val="22"/>
        </w:rPr>
        <w:t xml:space="preserve">   TIME: 6</w:t>
      </w:r>
      <w:r w:rsidR="003045E4">
        <w:rPr>
          <w:rFonts w:ascii="Arial" w:hAnsi="Arial" w:cs="Arial"/>
          <w:b/>
          <w:bCs/>
          <w:color w:val="365F91" w:themeColor="accent1" w:themeShade="BF"/>
          <w:sz w:val="22"/>
          <w:szCs w:val="22"/>
        </w:rPr>
        <w:t>:30</w:t>
      </w:r>
      <w:r w:rsidRPr="00E60276">
        <w:rPr>
          <w:rFonts w:ascii="Arial" w:hAnsi="Arial" w:cs="Arial"/>
          <w:b/>
          <w:bCs/>
          <w:color w:val="365F91" w:themeColor="accent1" w:themeShade="BF"/>
          <w:sz w:val="22"/>
          <w:szCs w:val="22"/>
        </w:rPr>
        <w:t>PM EST</w:t>
      </w:r>
      <w:r w:rsidR="003045E4">
        <w:rPr>
          <w:rFonts w:ascii="Arial" w:hAnsi="Arial" w:cs="Arial"/>
          <w:b/>
          <w:bCs/>
          <w:color w:val="365F91" w:themeColor="accent1" w:themeShade="BF"/>
          <w:sz w:val="22"/>
          <w:szCs w:val="22"/>
        </w:rPr>
        <w:t xml:space="preserve"> / 5:30PM Central</w:t>
      </w:r>
    </w:p>
    <w:p w14:paraId="274351C9" w14:textId="77777777" w:rsidR="00047026" w:rsidRPr="00047026" w:rsidRDefault="00047026" w:rsidP="00047026">
      <w:pPr>
        <w:rPr>
          <w:rFonts w:ascii="Arial" w:hAnsi="Arial" w:cs="Arial"/>
          <w:sz w:val="20"/>
          <w:szCs w:val="20"/>
        </w:rPr>
      </w:pPr>
      <w:r w:rsidRPr="00047026">
        <w:rPr>
          <w:rFonts w:ascii="Arial" w:hAnsi="Arial" w:cs="Arial"/>
          <w:sz w:val="20"/>
          <w:szCs w:val="20"/>
        </w:rPr>
        <w:t xml:space="preserve">There’s no denying the facts: Women tend to earn less and live longer than men. If you’re a woman who would like to retire one day, you may need to save more and invest more than men. </w:t>
      </w:r>
    </w:p>
    <w:p w14:paraId="5CA55479" w14:textId="77777777" w:rsidR="00047026" w:rsidRPr="00047026" w:rsidRDefault="00047026" w:rsidP="00047026">
      <w:pPr>
        <w:rPr>
          <w:rFonts w:ascii="Arial" w:hAnsi="Arial" w:cs="Arial"/>
          <w:sz w:val="20"/>
          <w:szCs w:val="20"/>
        </w:rPr>
      </w:pPr>
    </w:p>
    <w:p w14:paraId="4DA69899" w14:textId="1714CDB4" w:rsidR="00047026" w:rsidRDefault="00047026" w:rsidP="00047026">
      <w:pPr>
        <w:rPr>
          <w:rFonts w:ascii="Arial" w:hAnsi="Arial" w:cs="Arial"/>
          <w:sz w:val="20"/>
          <w:szCs w:val="20"/>
        </w:rPr>
      </w:pPr>
      <w:r w:rsidRPr="00047026">
        <w:rPr>
          <w:rFonts w:ascii="Arial" w:hAnsi="Arial" w:cs="Arial"/>
          <w:sz w:val="20"/>
          <w:szCs w:val="20"/>
        </w:rPr>
        <w:t>Here’s an opportunity to attend a valuable, virtual seminar on this important topic.</w:t>
      </w:r>
    </w:p>
    <w:p w14:paraId="14242F63" w14:textId="77777777" w:rsidR="00047026" w:rsidRPr="00047026" w:rsidRDefault="00047026" w:rsidP="00047026">
      <w:pPr>
        <w:rPr>
          <w:rFonts w:ascii="Arial" w:hAnsi="Arial" w:cs="Arial"/>
          <w:sz w:val="20"/>
          <w:szCs w:val="20"/>
        </w:rPr>
      </w:pPr>
    </w:p>
    <w:p w14:paraId="3DDEB15C" w14:textId="60FEAA89" w:rsidR="008A1227" w:rsidRPr="00047026" w:rsidRDefault="00047026" w:rsidP="009230AA">
      <w:pPr>
        <w:spacing w:after="180"/>
        <w:rPr>
          <w:rFonts w:ascii="Arial" w:hAnsi="Arial" w:cs="Arial"/>
          <w:bCs/>
          <w:sz w:val="22"/>
          <w:szCs w:val="22"/>
        </w:rPr>
      </w:pPr>
      <w:r>
        <w:rPr>
          <w:rFonts w:ascii="Arial" w:hAnsi="Arial" w:cs="Arial"/>
          <w:b/>
          <w:sz w:val="22"/>
          <w:szCs w:val="22"/>
        </w:rPr>
        <w:t xml:space="preserve">Women and Investing: </w:t>
      </w:r>
      <w:r>
        <w:rPr>
          <w:rFonts w:ascii="Arial" w:hAnsi="Arial" w:cs="Arial"/>
          <w:bCs/>
          <w:i/>
          <w:iCs/>
          <w:sz w:val="22"/>
          <w:szCs w:val="22"/>
        </w:rPr>
        <w:t>Steering toward retirement</w:t>
      </w:r>
    </w:p>
    <w:p w14:paraId="5FD12143" w14:textId="598525B2" w:rsidR="004600F8" w:rsidRDefault="003D489F" w:rsidP="00971AAD">
      <w:pPr>
        <w:rPr>
          <w:rFonts w:ascii="Arial" w:hAnsi="Arial" w:cs="Arial"/>
          <w:color w:val="92D050"/>
          <w:sz w:val="20"/>
          <w:szCs w:val="20"/>
        </w:rPr>
      </w:pPr>
      <w:hyperlink r:id="rId32" w:history="1">
        <w:r w:rsidR="004600F8" w:rsidRPr="00E60276">
          <w:rPr>
            <w:rStyle w:val="Hyperlink"/>
            <w:rFonts w:ascii="Arial" w:hAnsi="Arial" w:cs="Arial"/>
          </w:rPr>
          <w:t>Reserve your virtual seat</w:t>
        </w:r>
      </w:hyperlink>
      <w:r w:rsidR="004600F8" w:rsidRPr="00862687">
        <w:rPr>
          <w:rFonts w:ascii="Arial" w:hAnsi="Arial" w:cs="Arial"/>
          <w:color w:val="0070C0"/>
        </w:rPr>
        <w:t xml:space="preserve">. </w:t>
      </w:r>
      <w:r w:rsidR="004600F8" w:rsidRPr="008D6682">
        <w:rPr>
          <w:rFonts w:ascii="Arial" w:hAnsi="Arial" w:cs="Arial"/>
          <w:color w:val="92D050"/>
          <w:sz w:val="20"/>
          <w:szCs w:val="20"/>
        </w:rPr>
        <w:t>(Link to WebEx registration)</w:t>
      </w:r>
    </w:p>
    <w:p w14:paraId="17F1D1B4" w14:textId="77777777" w:rsidR="004600F8" w:rsidRDefault="004600F8" w:rsidP="00971AAD">
      <w:pPr>
        <w:rPr>
          <w:rFonts w:ascii="Arial" w:hAnsi="Arial" w:cs="Arial"/>
          <w:color w:val="92D050"/>
          <w:sz w:val="20"/>
          <w:szCs w:val="20"/>
        </w:rPr>
      </w:pPr>
    </w:p>
    <w:p w14:paraId="7101ABB0" w14:textId="77777777" w:rsidR="00047026" w:rsidRPr="00047026" w:rsidRDefault="00047026" w:rsidP="00047026">
      <w:pPr>
        <w:rPr>
          <w:rFonts w:ascii="Arial" w:hAnsi="Arial" w:cs="Arial"/>
          <w:sz w:val="20"/>
          <w:szCs w:val="20"/>
        </w:rPr>
      </w:pPr>
      <w:r w:rsidRPr="00047026">
        <w:rPr>
          <w:rFonts w:ascii="Arial" w:hAnsi="Arial" w:cs="Arial"/>
          <w:sz w:val="20"/>
          <w:szCs w:val="20"/>
        </w:rPr>
        <w:t>The virtual seminar will focus on taking control of your future through investing. You’ll also learn about:</w:t>
      </w:r>
    </w:p>
    <w:p w14:paraId="68246C8E" w14:textId="77777777" w:rsidR="00047026" w:rsidRPr="00047026" w:rsidRDefault="00047026" w:rsidP="00047026">
      <w:pPr>
        <w:rPr>
          <w:rFonts w:ascii="Arial" w:hAnsi="Arial" w:cs="Arial"/>
          <w:sz w:val="20"/>
          <w:szCs w:val="20"/>
        </w:rPr>
      </w:pPr>
    </w:p>
    <w:p w14:paraId="586579E6" w14:textId="77777777" w:rsidR="00047026" w:rsidRPr="00047026" w:rsidRDefault="00047026" w:rsidP="00047026">
      <w:pPr>
        <w:numPr>
          <w:ilvl w:val="0"/>
          <w:numId w:val="3"/>
        </w:numPr>
        <w:tabs>
          <w:tab w:val="num" w:pos="360"/>
        </w:tabs>
        <w:rPr>
          <w:rFonts w:ascii="Arial" w:hAnsi="Arial" w:cs="Arial"/>
          <w:sz w:val="20"/>
          <w:szCs w:val="20"/>
        </w:rPr>
      </w:pPr>
      <w:r w:rsidRPr="00047026">
        <w:rPr>
          <w:rFonts w:ascii="Arial" w:hAnsi="Arial" w:cs="Arial"/>
          <w:sz w:val="20"/>
          <w:szCs w:val="20"/>
        </w:rPr>
        <w:t>Key investment principles every woman should know</w:t>
      </w:r>
    </w:p>
    <w:p w14:paraId="48023F20" w14:textId="77777777" w:rsidR="00047026" w:rsidRPr="00047026" w:rsidRDefault="00047026" w:rsidP="00047026">
      <w:pPr>
        <w:numPr>
          <w:ilvl w:val="0"/>
          <w:numId w:val="3"/>
        </w:numPr>
        <w:tabs>
          <w:tab w:val="num" w:pos="360"/>
        </w:tabs>
        <w:rPr>
          <w:rFonts w:ascii="Arial" w:hAnsi="Arial" w:cs="Arial"/>
          <w:sz w:val="20"/>
          <w:szCs w:val="20"/>
        </w:rPr>
      </w:pPr>
      <w:r w:rsidRPr="00047026">
        <w:rPr>
          <w:rFonts w:ascii="Arial" w:hAnsi="Arial" w:cs="Arial"/>
          <w:sz w:val="20"/>
          <w:szCs w:val="20"/>
        </w:rPr>
        <w:t>Important opportunities like asset allocation</w:t>
      </w:r>
    </w:p>
    <w:p w14:paraId="193C8EE9" w14:textId="77777777" w:rsidR="00047026" w:rsidRPr="00047026" w:rsidRDefault="00047026" w:rsidP="00047026">
      <w:pPr>
        <w:numPr>
          <w:ilvl w:val="0"/>
          <w:numId w:val="3"/>
        </w:numPr>
        <w:tabs>
          <w:tab w:val="num" w:pos="360"/>
        </w:tabs>
        <w:rPr>
          <w:rFonts w:ascii="Arial" w:hAnsi="Arial" w:cs="Arial"/>
          <w:sz w:val="20"/>
          <w:szCs w:val="20"/>
        </w:rPr>
      </w:pPr>
      <w:r w:rsidRPr="00047026">
        <w:rPr>
          <w:rFonts w:ascii="Arial" w:hAnsi="Arial" w:cs="Arial"/>
          <w:sz w:val="20"/>
          <w:szCs w:val="20"/>
        </w:rPr>
        <w:t>Understanding investor behavior</w:t>
      </w:r>
    </w:p>
    <w:p w14:paraId="434343C8" w14:textId="77777777" w:rsidR="00047026" w:rsidRPr="00047026" w:rsidRDefault="00047026" w:rsidP="00047026">
      <w:pPr>
        <w:numPr>
          <w:ilvl w:val="0"/>
          <w:numId w:val="3"/>
        </w:numPr>
        <w:tabs>
          <w:tab w:val="num" w:pos="360"/>
        </w:tabs>
        <w:rPr>
          <w:rFonts w:ascii="Arial" w:hAnsi="Arial" w:cs="Arial"/>
          <w:sz w:val="20"/>
          <w:szCs w:val="20"/>
        </w:rPr>
      </w:pPr>
      <w:r w:rsidRPr="00047026">
        <w:rPr>
          <w:rFonts w:ascii="Arial" w:hAnsi="Arial" w:cs="Arial"/>
          <w:sz w:val="20"/>
          <w:szCs w:val="20"/>
        </w:rPr>
        <w:t>Differences between financial products like mutual funds and annuities</w:t>
      </w:r>
    </w:p>
    <w:p w14:paraId="73A353BF" w14:textId="77777777" w:rsidR="001660D1" w:rsidRDefault="001660D1" w:rsidP="004600F8">
      <w:pPr>
        <w:autoSpaceDE w:val="0"/>
        <w:autoSpaceDN w:val="0"/>
        <w:adjustRightInd w:val="0"/>
        <w:spacing w:after="240"/>
        <w:rPr>
          <w:rFonts w:ascii="Arial" w:hAnsi="Arial" w:cs="Arial"/>
          <w:color w:val="0070C0"/>
          <w:u w:val="single"/>
        </w:rPr>
      </w:pPr>
    </w:p>
    <w:p w14:paraId="09C0169A" w14:textId="2451938D" w:rsidR="004600F8" w:rsidRPr="001660D1" w:rsidRDefault="004600F8" w:rsidP="004600F8">
      <w:pPr>
        <w:autoSpaceDE w:val="0"/>
        <w:autoSpaceDN w:val="0"/>
        <w:adjustRightInd w:val="0"/>
        <w:spacing w:after="240"/>
        <w:rPr>
          <w:rFonts w:ascii="Arial" w:hAnsi="Arial" w:cs="Arial"/>
          <w:sz w:val="20"/>
          <w:szCs w:val="20"/>
        </w:rPr>
      </w:pPr>
      <w:r w:rsidRPr="001660D1">
        <w:rPr>
          <w:rFonts w:ascii="Arial" w:hAnsi="Arial" w:cs="Arial"/>
          <w:sz w:val="20"/>
          <w:szCs w:val="20"/>
        </w:rPr>
        <w:t xml:space="preserve">Space is limited, so I urge you to make your reservations today. And give me a call at </w:t>
      </w:r>
      <w:r w:rsidR="00643D17">
        <w:rPr>
          <w:rFonts w:ascii="Arial" w:hAnsi="Arial" w:cs="Arial"/>
          <w:b/>
          <w:color w:val="0070C0"/>
          <w:sz w:val="20"/>
          <w:szCs w:val="20"/>
        </w:rPr>
        <w:t>810-235-0261</w:t>
      </w:r>
      <w:r w:rsidRPr="001660D1">
        <w:rPr>
          <w:rFonts w:ascii="Arial" w:hAnsi="Arial" w:cs="Arial"/>
          <w:color w:val="31849B" w:themeColor="accent5" w:themeShade="BF"/>
          <w:sz w:val="20"/>
          <w:szCs w:val="20"/>
        </w:rPr>
        <w:t xml:space="preserve"> </w:t>
      </w:r>
      <w:r w:rsidRPr="001660D1">
        <w:rPr>
          <w:rFonts w:ascii="Arial" w:hAnsi="Arial" w:cs="Arial"/>
          <w:sz w:val="20"/>
          <w:szCs w:val="20"/>
        </w:rPr>
        <w:t>with any questions about the virtual seminar</w:t>
      </w:r>
      <w:r w:rsidR="00047026" w:rsidRPr="001660D1">
        <w:rPr>
          <w:rFonts w:ascii="Arial" w:hAnsi="Arial" w:cs="Arial"/>
          <w:sz w:val="20"/>
          <w:szCs w:val="20"/>
        </w:rPr>
        <w:t xml:space="preserve"> </w:t>
      </w:r>
      <w:r w:rsidRPr="001660D1">
        <w:rPr>
          <w:rFonts w:ascii="Arial" w:hAnsi="Arial" w:cs="Arial"/>
          <w:sz w:val="20"/>
          <w:szCs w:val="20"/>
        </w:rPr>
        <w:t xml:space="preserve">or contact me by email at </w:t>
      </w:r>
      <w:r w:rsidR="00643D17">
        <w:rPr>
          <w:rFonts w:ascii="Arial" w:hAnsi="Arial" w:cs="Arial"/>
          <w:b/>
          <w:color w:val="0070C0"/>
          <w:sz w:val="20"/>
          <w:szCs w:val="20"/>
        </w:rPr>
        <w:t>james.tillman@cunamutual.com</w:t>
      </w:r>
      <w:r w:rsidRPr="001660D1">
        <w:rPr>
          <w:rFonts w:ascii="Arial" w:hAnsi="Arial" w:cs="Arial"/>
          <w:b/>
          <w:color w:val="0070C0"/>
          <w:sz w:val="20"/>
          <w:szCs w:val="20"/>
        </w:rPr>
        <w:t>.</w:t>
      </w:r>
      <w:r w:rsidRPr="001660D1">
        <w:rPr>
          <w:rFonts w:ascii="Arial" w:hAnsi="Arial" w:cs="Arial"/>
          <w:color w:val="31849B" w:themeColor="accent5" w:themeShade="BF"/>
          <w:sz w:val="20"/>
          <w:szCs w:val="20"/>
        </w:rPr>
        <w:t xml:space="preserve"> </w:t>
      </w:r>
      <w:r w:rsidRPr="001660D1">
        <w:rPr>
          <w:rFonts w:ascii="Arial" w:hAnsi="Arial" w:cs="Arial"/>
          <w:sz w:val="20"/>
          <w:szCs w:val="20"/>
        </w:rPr>
        <w:t xml:space="preserve">I look forward to seeing you virtually. </w:t>
      </w:r>
    </w:p>
    <w:p w14:paraId="373EF174" w14:textId="5B8280B4" w:rsidR="008A1227" w:rsidRPr="001660D1" w:rsidRDefault="00643D17" w:rsidP="004600F8">
      <w:pPr>
        <w:rPr>
          <w:rFonts w:ascii="Arial" w:hAnsi="Arial" w:cs="Arial"/>
          <w:b/>
          <w:color w:val="0070C0"/>
          <w:sz w:val="20"/>
          <w:szCs w:val="20"/>
        </w:rPr>
      </w:pPr>
      <w:r>
        <w:rPr>
          <w:rFonts w:ascii="Arial" w:hAnsi="Arial" w:cs="Arial"/>
          <w:b/>
          <w:color w:val="0070C0"/>
          <w:sz w:val="20"/>
          <w:szCs w:val="20"/>
        </w:rPr>
        <w:t>Jay Tillman</w:t>
      </w:r>
    </w:p>
    <w:p w14:paraId="04C1B833" w14:textId="4981BAFF" w:rsidR="008A1227" w:rsidRPr="001660D1" w:rsidRDefault="00643D17" w:rsidP="008A1227">
      <w:pPr>
        <w:rPr>
          <w:rFonts w:ascii="Arial" w:hAnsi="Arial" w:cs="Arial"/>
          <w:b/>
          <w:color w:val="0070C0"/>
          <w:sz w:val="20"/>
          <w:szCs w:val="20"/>
        </w:rPr>
      </w:pPr>
      <w:r>
        <w:rPr>
          <w:rFonts w:ascii="Arial" w:hAnsi="Arial" w:cs="Arial"/>
          <w:b/>
          <w:color w:val="0070C0"/>
          <w:sz w:val="20"/>
          <w:szCs w:val="20"/>
        </w:rPr>
        <w:t>Financial Advisor</w:t>
      </w:r>
    </w:p>
    <w:p w14:paraId="16C433D4" w14:textId="41B5817B" w:rsidR="008A1227" w:rsidRPr="001660D1" w:rsidRDefault="00643D17" w:rsidP="008A1227">
      <w:pPr>
        <w:rPr>
          <w:rFonts w:ascii="Arial" w:hAnsi="Arial" w:cs="Arial"/>
          <w:b/>
          <w:color w:val="0070C0"/>
          <w:sz w:val="20"/>
          <w:szCs w:val="20"/>
        </w:rPr>
      </w:pPr>
      <w:r>
        <w:rPr>
          <w:rFonts w:ascii="Arial" w:hAnsi="Arial" w:cs="Arial"/>
          <w:b/>
          <w:color w:val="0070C0"/>
          <w:sz w:val="20"/>
          <w:szCs w:val="20"/>
        </w:rPr>
        <w:t>Security Retirement and Investment Services</w:t>
      </w:r>
    </w:p>
    <w:p w14:paraId="00050172" w14:textId="5BEE7FD2" w:rsidR="008A1227" w:rsidRPr="001660D1" w:rsidRDefault="008A1227" w:rsidP="008A1227">
      <w:pPr>
        <w:rPr>
          <w:rFonts w:ascii="Arial" w:hAnsi="Arial" w:cs="Arial"/>
          <w:b/>
          <w:sz w:val="20"/>
          <w:szCs w:val="20"/>
        </w:rPr>
      </w:pPr>
      <w:r w:rsidRPr="001660D1">
        <w:rPr>
          <w:rFonts w:ascii="Arial" w:hAnsi="Arial" w:cs="Arial"/>
          <w:sz w:val="20"/>
          <w:szCs w:val="20"/>
        </w:rPr>
        <w:t xml:space="preserve">Located at:  </w:t>
      </w:r>
      <w:r w:rsidR="00643D17">
        <w:rPr>
          <w:rFonts w:ascii="Arial" w:hAnsi="Arial" w:cs="Arial"/>
          <w:b/>
          <w:color w:val="0070C0"/>
          <w:sz w:val="20"/>
          <w:szCs w:val="20"/>
        </w:rPr>
        <w:t>Security Credit Union</w:t>
      </w:r>
    </w:p>
    <w:p w14:paraId="5B151315" w14:textId="5872393D" w:rsidR="008A1227" w:rsidRPr="001660D1" w:rsidRDefault="00643D17" w:rsidP="008A1227">
      <w:pPr>
        <w:rPr>
          <w:rFonts w:ascii="Arial" w:hAnsi="Arial" w:cs="Arial"/>
          <w:b/>
          <w:color w:val="0070C0"/>
          <w:sz w:val="20"/>
          <w:szCs w:val="20"/>
        </w:rPr>
      </w:pPr>
      <w:r>
        <w:rPr>
          <w:rFonts w:ascii="Arial" w:hAnsi="Arial" w:cs="Arial"/>
          <w:b/>
          <w:color w:val="0070C0"/>
          <w:sz w:val="20"/>
          <w:szCs w:val="20"/>
        </w:rPr>
        <w:t xml:space="preserve">2882 </w:t>
      </w:r>
      <w:proofErr w:type="spellStart"/>
      <w:r>
        <w:rPr>
          <w:rFonts w:ascii="Arial" w:hAnsi="Arial" w:cs="Arial"/>
          <w:b/>
          <w:color w:val="0070C0"/>
          <w:sz w:val="20"/>
          <w:szCs w:val="20"/>
        </w:rPr>
        <w:t>Schust</w:t>
      </w:r>
      <w:proofErr w:type="spellEnd"/>
      <w:r>
        <w:rPr>
          <w:rFonts w:ascii="Arial" w:hAnsi="Arial" w:cs="Arial"/>
          <w:b/>
          <w:color w:val="0070C0"/>
          <w:sz w:val="20"/>
          <w:szCs w:val="20"/>
        </w:rPr>
        <w:t xml:space="preserve"> Rd.</w:t>
      </w:r>
    </w:p>
    <w:p w14:paraId="5289EDF6" w14:textId="07CD740C" w:rsidR="008A1227" w:rsidRPr="001660D1" w:rsidRDefault="00643D17" w:rsidP="008A1227">
      <w:pPr>
        <w:rPr>
          <w:rFonts w:ascii="Arial" w:hAnsi="Arial" w:cs="Arial"/>
          <w:b/>
          <w:color w:val="0070C0"/>
          <w:sz w:val="20"/>
          <w:szCs w:val="20"/>
        </w:rPr>
      </w:pPr>
      <w:r>
        <w:rPr>
          <w:rFonts w:ascii="Arial" w:hAnsi="Arial" w:cs="Arial"/>
          <w:b/>
          <w:color w:val="0070C0"/>
          <w:sz w:val="20"/>
          <w:szCs w:val="20"/>
        </w:rPr>
        <w:t>Saginaw, MI 48603</w:t>
      </w:r>
    </w:p>
    <w:p w14:paraId="107ADC33" w14:textId="4F2062A1" w:rsidR="008A1227" w:rsidRPr="001660D1" w:rsidRDefault="008A1227" w:rsidP="008A1227">
      <w:pPr>
        <w:rPr>
          <w:rFonts w:ascii="Arial" w:hAnsi="Arial" w:cs="Arial"/>
          <w:b/>
          <w:sz w:val="20"/>
          <w:szCs w:val="20"/>
        </w:rPr>
      </w:pPr>
      <w:r w:rsidRPr="001660D1">
        <w:rPr>
          <w:rFonts w:ascii="Arial" w:hAnsi="Arial" w:cs="Arial"/>
          <w:sz w:val="20"/>
          <w:szCs w:val="20"/>
        </w:rPr>
        <w:t>Phone:</w:t>
      </w:r>
      <w:r w:rsidRPr="001660D1">
        <w:rPr>
          <w:rFonts w:ascii="Arial" w:hAnsi="Arial" w:cs="Arial"/>
          <w:sz w:val="20"/>
          <w:szCs w:val="20"/>
        </w:rPr>
        <w:tab/>
      </w:r>
      <w:r w:rsidR="00643D17">
        <w:rPr>
          <w:rFonts w:ascii="Arial" w:hAnsi="Arial" w:cs="Arial"/>
          <w:b/>
          <w:color w:val="0070C0"/>
          <w:sz w:val="20"/>
          <w:szCs w:val="20"/>
        </w:rPr>
        <w:t>810-235-0261</w:t>
      </w:r>
    </w:p>
    <w:p w14:paraId="545E3E3C" w14:textId="7F9EE836" w:rsidR="008A1227" w:rsidRPr="001660D1" w:rsidRDefault="008A1227" w:rsidP="008A1227">
      <w:pPr>
        <w:rPr>
          <w:rFonts w:ascii="Arial" w:hAnsi="Arial" w:cs="Arial"/>
          <w:b/>
          <w:color w:val="0070C0"/>
          <w:sz w:val="20"/>
          <w:szCs w:val="20"/>
        </w:rPr>
      </w:pPr>
      <w:r w:rsidRPr="001660D1">
        <w:rPr>
          <w:rFonts w:ascii="Arial" w:hAnsi="Arial" w:cs="Arial"/>
          <w:sz w:val="20"/>
          <w:szCs w:val="20"/>
        </w:rPr>
        <w:t>Email:</w:t>
      </w:r>
      <w:r w:rsidRPr="001660D1">
        <w:rPr>
          <w:rFonts w:ascii="Arial" w:hAnsi="Arial" w:cs="Arial"/>
          <w:sz w:val="20"/>
          <w:szCs w:val="20"/>
        </w:rPr>
        <w:tab/>
      </w:r>
      <w:r w:rsidR="00643D17">
        <w:rPr>
          <w:rFonts w:ascii="Arial" w:hAnsi="Arial" w:cs="Arial"/>
          <w:b/>
          <w:color w:val="0070C0"/>
          <w:sz w:val="20"/>
          <w:szCs w:val="20"/>
        </w:rPr>
        <w:t>james.tillman@cunamutual.com</w:t>
      </w:r>
    </w:p>
    <w:p w14:paraId="3E8655FE" w14:textId="77777777" w:rsidR="008A1227" w:rsidRPr="00037E56" w:rsidRDefault="008A1227" w:rsidP="008A1227">
      <w:pPr>
        <w:rPr>
          <w:rFonts w:ascii="Arial" w:hAnsi="Arial" w:cs="Arial"/>
          <w:sz w:val="16"/>
          <w:szCs w:val="16"/>
        </w:rPr>
      </w:pPr>
    </w:p>
    <w:p w14:paraId="429DD514" w14:textId="77777777" w:rsidR="008A1227" w:rsidRPr="00037E56" w:rsidRDefault="008A1227" w:rsidP="002C1D46">
      <w:pPr>
        <w:spacing w:after="120"/>
        <w:rPr>
          <w:rFonts w:ascii="Arial Narrow" w:hAnsi="Arial Narrow" w:cs="Arial"/>
          <w:sz w:val="16"/>
          <w:szCs w:val="16"/>
        </w:rPr>
      </w:pPr>
      <w:r w:rsidRPr="00037E56">
        <w:rPr>
          <w:rFonts w:ascii="Arial Narrow" w:hAnsi="Arial Narrow" w:cs="Arial"/>
          <w:sz w:val="16"/>
          <w:szCs w:val="16"/>
        </w:rPr>
        <w:t>If you do not wish to receive marketing-related material from CUNA Mutual Group at this email address, please send a reply message to this email with “remove” in the subject line. The sender will contact you to ensure we comply with your wishes.</w:t>
      </w:r>
    </w:p>
    <w:p w14:paraId="08E5731B" w14:textId="02A1959D" w:rsidR="008A1227" w:rsidRPr="002C1D46" w:rsidRDefault="00037E56" w:rsidP="002C1D46">
      <w:pPr>
        <w:autoSpaceDE w:val="0"/>
        <w:autoSpaceDN w:val="0"/>
        <w:adjustRightInd w:val="0"/>
        <w:spacing w:after="120"/>
        <w:rPr>
          <w:rFonts w:ascii="Arial Narrow" w:eastAsia="MS PGothic" w:hAnsi="Arial Narrow"/>
          <w:kern w:val="24"/>
          <w:sz w:val="16"/>
          <w:szCs w:val="16"/>
        </w:rPr>
      </w:pPr>
      <w:r w:rsidRPr="00037E56">
        <w:rPr>
          <w:rFonts w:ascii="Arial Narrow" w:eastAsia="MS PGothic" w:hAnsi="Arial Narrow"/>
          <w:kern w:val="24"/>
          <w:sz w:val="16"/>
          <w:szCs w:val="16"/>
        </w:rPr>
        <w:t>This workshop is educational only and is not investment advice. If you need advice regarding your financial goals and investment needs, contact a financial advisor.</w:t>
      </w:r>
      <w:r w:rsidRPr="00037E56">
        <w:rPr>
          <w:rFonts w:ascii="Arial Narrow" w:eastAsia="MS PGothic" w:hAnsi="Arial Narrow"/>
          <w:b/>
          <w:kern w:val="24"/>
          <w:sz w:val="16"/>
          <w:szCs w:val="16"/>
        </w:rPr>
        <w:t xml:space="preserve"> </w:t>
      </w:r>
      <w:r w:rsidR="008A1227" w:rsidRPr="00037E56">
        <w:rPr>
          <w:rFonts w:ascii="Arial Narrow" w:eastAsia="MS PGothic" w:hAnsi="Arial Narrow"/>
          <w:b/>
          <w:kern w:val="24"/>
          <w:sz w:val="16"/>
          <w:szCs w:val="16"/>
        </w:rPr>
        <w:t>All guarantees are based on the claims-paying ability of the issuer.</w:t>
      </w:r>
      <w:r w:rsidR="008A1227" w:rsidRPr="00037E56">
        <w:rPr>
          <w:rFonts w:ascii="Arial Narrow" w:eastAsia="MS PGothic" w:hAnsi="Arial Narrow"/>
          <w:kern w:val="24"/>
          <w:sz w:val="16"/>
          <w:szCs w:val="16"/>
        </w:rPr>
        <w:t xml:space="preserve"> </w:t>
      </w:r>
      <w:r w:rsidR="002C1D46" w:rsidRPr="002C1D46">
        <w:rPr>
          <w:rFonts w:ascii="Arial Narrow" w:eastAsia="MS PGothic" w:hAnsi="Arial Narrow"/>
          <w:kern w:val="24"/>
          <w:sz w:val="16"/>
          <w:szCs w:val="16"/>
        </w:rPr>
        <w:t>CUNA Mutual Group is the marketing name for CUNA Mutual Holding Company, a mutual insurance holding company, its subsidiaries and affiliates. Annuities are issued by CMFG Life Insurance Company (CMFG Life) and MEMBERS Life Insurance Company (MEMBERS Life) and distributed by their affiliate, CUNA Brokerage Services, Inc., member FINRA/SIPC, a registered broker/dealer and investment advisor, 2000 Heritage Way, Waverly, IA, 50677. CMFG Life and MEMBERS Life are stock insurance companies. MEMBERS</w:t>
      </w:r>
      <w:r w:rsidR="002C1D46" w:rsidRPr="002C1D46">
        <w:rPr>
          <w:rFonts w:ascii="Arial Narrow" w:eastAsia="MS PGothic" w:hAnsi="Arial Narrow"/>
          <w:kern w:val="24"/>
          <w:sz w:val="16"/>
          <w:szCs w:val="16"/>
          <w:vertAlign w:val="superscript"/>
        </w:rPr>
        <w:t>®</w:t>
      </w:r>
      <w:r w:rsidR="002C1D46" w:rsidRPr="002C1D46">
        <w:rPr>
          <w:rFonts w:ascii="Arial Narrow" w:eastAsia="MS PGothic" w:hAnsi="Arial Narrow"/>
          <w:kern w:val="24"/>
          <w:sz w:val="16"/>
          <w:szCs w:val="16"/>
        </w:rPr>
        <w:t xml:space="preserve"> is a registered trademark of CMFG Life. </w:t>
      </w:r>
      <w:r w:rsidR="002C1D46" w:rsidRPr="002C1D46">
        <w:rPr>
          <w:rFonts w:ascii="Arial Narrow" w:eastAsia="MS PGothic" w:hAnsi="Arial Narrow"/>
          <w:b/>
          <w:kern w:val="24"/>
          <w:sz w:val="16"/>
          <w:szCs w:val="16"/>
        </w:rPr>
        <w:t>Investment and insurance products are not federally insured, may involve investment risk, may lose value and are not obligations of or guaranteed by any depository or lending institution.</w:t>
      </w:r>
      <w:r w:rsidR="002C1D46" w:rsidRPr="002C1D46">
        <w:rPr>
          <w:rFonts w:ascii="Arial Narrow" w:eastAsia="MS PGothic" w:hAnsi="Arial Narrow"/>
          <w:kern w:val="24"/>
          <w:sz w:val="16"/>
          <w:szCs w:val="16"/>
        </w:rPr>
        <w:t xml:space="preserve"> All contracts and forms may vary by </w:t>
      </w:r>
      <w:proofErr w:type="gramStart"/>
      <w:r w:rsidR="002C1D46" w:rsidRPr="002C1D46">
        <w:rPr>
          <w:rFonts w:ascii="Arial Narrow" w:eastAsia="MS PGothic" w:hAnsi="Arial Narrow"/>
          <w:kern w:val="24"/>
          <w:sz w:val="16"/>
          <w:szCs w:val="16"/>
        </w:rPr>
        <w:t>state, and</w:t>
      </w:r>
      <w:proofErr w:type="gramEnd"/>
      <w:r w:rsidR="002C1D46" w:rsidRPr="002C1D46">
        <w:rPr>
          <w:rFonts w:ascii="Arial Narrow" w:eastAsia="MS PGothic" w:hAnsi="Arial Narrow"/>
          <w:kern w:val="24"/>
          <w:sz w:val="16"/>
          <w:szCs w:val="16"/>
        </w:rPr>
        <w:t xml:space="preserve"> may not be available in all states or through all broker/dealers.</w:t>
      </w:r>
      <w:r w:rsidR="002C1D46">
        <w:rPr>
          <w:rFonts w:ascii="Arial Narrow" w:eastAsia="MS PGothic" w:hAnsi="Arial Narrow"/>
          <w:kern w:val="24"/>
          <w:sz w:val="16"/>
          <w:szCs w:val="16"/>
        </w:rPr>
        <w:t xml:space="preserve"> </w:t>
      </w:r>
      <w:r w:rsidRPr="00037E56">
        <w:rPr>
          <w:rFonts w:ascii="Arial Narrow" w:hAnsi="Arial Narrow" w:cs="Tahoma"/>
          <w:sz w:val="16"/>
          <w:szCs w:val="16"/>
        </w:rPr>
        <w:t>Asset allocation and diversification do not guarantee a profit or prevent a loss. See your prospectus for details about your investment options and refer to the fund prospectus for information on specific investment objectives.</w:t>
      </w:r>
      <w:r w:rsidR="00CC6928" w:rsidRPr="00037E56">
        <w:rPr>
          <w:rFonts w:ascii="Arial Narrow" w:eastAsiaTheme="minorHAnsi" w:hAnsi="Arial Narrow" w:cs="Interstate-LightCondensed"/>
          <w:sz w:val="16"/>
          <w:szCs w:val="16"/>
        </w:rPr>
        <w:t xml:space="preserve"> </w:t>
      </w:r>
      <w:r w:rsidR="00CC6928" w:rsidRPr="00037E56">
        <w:rPr>
          <w:rFonts w:ascii="Arial Narrow" w:eastAsiaTheme="minorHAnsi" w:hAnsi="Arial Narrow" w:cs="Interstate-LightCondensed"/>
          <w:b/>
          <w:sz w:val="16"/>
          <w:szCs w:val="16"/>
        </w:rPr>
        <w:t xml:space="preserve">Variable annuities are sold by prospectus only. You can obtain a prospectus by contacting your financial advisor or the insurance company. Read it carefully. </w:t>
      </w:r>
      <w:r w:rsidR="00987E00" w:rsidRPr="00037E56">
        <w:rPr>
          <w:rFonts w:ascii="Arial Narrow" w:eastAsiaTheme="minorHAnsi" w:hAnsi="Arial Narrow" w:cs="Interstate-LightCondensed"/>
          <w:color w:val="FFFFFF"/>
          <w:sz w:val="16"/>
          <w:szCs w:val="16"/>
        </w:rPr>
        <w:t>MGA-</w:t>
      </w:r>
    </w:p>
    <w:p w14:paraId="72710D68" w14:textId="77777777" w:rsidR="008A1227" w:rsidRPr="00037E56" w:rsidRDefault="008A1227" w:rsidP="008A1227">
      <w:pPr>
        <w:rPr>
          <w:rFonts w:ascii="Arial Narrow" w:hAnsi="Arial Narrow" w:cs="Arial"/>
          <w:sz w:val="16"/>
          <w:szCs w:val="16"/>
        </w:rPr>
      </w:pPr>
    </w:p>
    <w:p w14:paraId="761C429E" w14:textId="4FB5C039" w:rsidR="008A1227" w:rsidRPr="00037E56" w:rsidRDefault="001660D1" w:rsidP="002C1D46">
      <w:pPr>
        <w:pStyle w:val="NormalWeb"/>
        <w:tabs>
          <w:tab w:val="right" w:pos="9360"/>
        </w:tabs>
        <w:spacing w:before="0" w:beforeAutospacing="0" w:after="0" w:afterAutospacing="0" w:line="216" w:lineRule="auto"/>
        <w:textAlignment w:val="baseline"/>
        <w:rPr>
          <w:rFonts w:ascii="Arial Narrow" w:hAnsi="Arial Narrow" w:cs="Arial"/>
          <w:sz w:val="16"/>
          <w:szCs w:val="16"/>
        </w:rPr>
      </w:pPr>
      <w:r w:rsidRPr="001660D1">
        <w:rPr>
          <w:rFonts w:ascii="Arial Narrow" w:eastAsia="MS PGothic" w:hAnsi="Arial Narrow" w:cs="Arial"/>
          <w:color w:val="FF0000"/>
          <w:kern w:val="24"/>
          <w:sz w:val="16"/>
          <w:szCs w:val="16"/>
        </w:rPr>
        <w:t>MGA-3055135.1-0420-0522</w:t>
      </w:r>
      <w:r w:rsidR="008A1227" w:rsidRPr="00037E56">
        <w:rPr>
          <w:rFonts w:ascii="Arial Narrow" w:eastAsia="MS PGothic" w:hAnsi="Arial Narrow" w:cs="Arial"/>
          <w:color w:val="000000"/>
          <w:kern w:val="24"/>
          <w:sz w:val="16"/>
          <w:szCs w:val="16"/>
        </w:rPr>
        <w:tab/>
        <w:t xml:space="preserve">© </w:t>
      </w:r>
      <w:r w:rsidR="004600F8">
        <w:rPr>
          <w:rFonts w:ascii="Arial Narrow" w:eastAsia="MS PGothic" w:hAnsi="Arial Narrow" w:cs="Arial"/>
          <w:color w:val="000000"/>
          <w:kern w:val="24"/>
          <w:sz w:val="16"/>
          <w:szCs w:val="16"/>
        </w:rPr>
        <w:t>2020</w:t>
      </w:r>
      <w:r w:rsidR="002C1D46">
        <w:rPr>
          <w:rFonts w:ascii="Arial Narrow" w:eastAsia="MS PGothic" w:hAnsi="Arial Narrow" w:cs="Arial"/>
          <w:color w:val="000000"/>
          <w:kern w:val="24"/>
          <w:sz w:val="16"/>
          <w:szCs w:val="16"/>
        </w:rPr>
        <w:t xml:space="preserve"> </w:t>
      </w:r>
      <w:r w:rsidR="008A1227" w:rsidRPr="00037E56">
        <w:rPr>
          <w:rFonts w:ascii="Arial Narrow" w:eastAsia="MS PGothic" w:hAnsi="Arial Narrow" w:cs="Arial"/>
          <w:color w:val="000000"/>
          <w:kern w:val="24"/>
          <w:sz w:val="16"/>
          <w:szCs w:val="16"/>
        </w:rPr>
        <w:t>CUNA Mutual Group</w:t>
      </w:r>
    </w:p>
    <w:sectPr w:rsidR="008A1227" w:rsidRPr="00037E56" w:rsidSect="00C0528D">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7D272" w14:textId="77777777" w:rsidR="003D489F" w:rsidRDefault="003D489F" w:rsidP="008A1227">
      <w:r>
        <w:separator/>
      </w:r>
    </w:p>
  </w:endnote>
  <w:endnote w:type="continuationSeparator" w:id="0">
    <w:p w14:paraId="399F3D0B" w14:textId="77777777" w:rsidR="003D489F" w:rsidRDefault="003D489F" w:rsidP="008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Interstate-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2B647" w14:textId="77777777" w:rsidR="003D489F" w:rsidRDefault="003D489F" w:rsidP="008A1227">
      <w:r>
        <w:separator/>
      </w:r>
    </w:p>
  </w:footnote>
  <w:footnote w:type="continuationSeparator" w:id="0">
    <w:p w14:paraId="29A01276" w14:textId="77777777" w:rsidR="003D489F" w:rsidRDefault="003D489F" w:rsidP="008A1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A0211"/>
    <w:multiLevelType w:val="hybridMultilevel"/>
    <w:tmpl w:val="FDE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61769"/>
    <w:multiLevelType w:val="hybridMultilevel"/>
    <w:tmpl w:val="7FC66E8A"/>
    <w:lvl w:ilvl="0" w:tplc="0A3E4FF8">
      <w:start w:val="1"/>
      <w:numFmt w:val="bullet"/>
      <w:lvlText w:val=""/>
      <w:lvlJc w:val="left"/>
      <w:pPr>
        <w:tabs>
          <w:tab w:val="num" w:pos="720"/>
        </w:tabs>
        <w:ind w:left="720" w:hanging="360"/>
      </w:pPr>
      <w:rPr>
        <w:rFonts w:ascii="Wingdings 3" w:hAnsi="Wingdings 3" w:hint="default"/>
      </w:rPr>
    </w:lvl>
    <w:lvl w:ilvl="1" w:tplc="67B4B9F0" w:tentative="1">
      <w:start w:val="1"/>
      <w:numFmt w:val="bullet"/>
      <w:lvlText w:val=""/>
      <w:lvlJc w:val="left"/>
      <w:pPr>
        <w:tabs>
          <w:tab w:val="num" w:pos="1440"/>
        </w:tabs>
        <w:ind w:left="1440" w:hanging="360"/>
      </w:pPr>
      <w:rPr>
        <w:rFonts w:ascii="Wingdings 3" w:hAnsi="Wingdings 3" w:hint="default"/>
      </w:rPr>
    </w:lvl>
    <w:lvl w:ilvl="2" w:tplc="C718808A" w:tentative="1">
      <w:start w:val="1"/>
      <w:numFmt w:val="bullet"/>
      <w:lvlText w:val=""/>
      <w:lvlJc w:val="left"/>
      <w:pPr>
        <w:tabs>
          <w:tab w:val="num" w:pos="2160"/>
        </w:tabs>
        <w:ind w:left="2160" w:hanging="360"/>
      </w:pPr>
      <w:rPr>
        <w:rFonts w:ascii="Wingdings 3" w:hAnsi="Wingdings 3" w:hint="default"/>
      </w:rPr>
    </w:lvl>
    <w:lvl w:ilvl="3" w:tplc="B398694A" w:tentative="1">
      <w:start w:val="1"/>
      <w:numFmt w:val="bullet"/>
      <w:lvlText w:val=""/>
      <w:lvlJc w:val="left"/>
      <w:pPr>
        <w:tabs>
          <w:tab w:val="num" w:pos="2880"/>
        </w:tabs>
        <w:ind w:left="2880" w:hanging="360"/>
      </w:pPr>
      <w:rPr>
        <w:rFonts w:ascii="Wingdings 3" w:hAnsi="Wingdings 3" w:hint="default"/>
      </w:rPr>
    </w:lvl>
    <w:lvl w:ilvl="4" w:tplc="A63A98D4" w:tentative="1">
      <w:start w:val="1"/>
      <w:numFmt w:val="bullet"/>
      <w:lvlText w:val=""/>
      <w:lvlJc w:val="left"/>
      <w:pPr>
        <w:tabs>
          <w:tab w:val="num" w:pos="3600"/>
        </w:tabs>
        <w:ind w:left="3600" w:hanging="360"/>
      </w:pPr>
      <w:rPr>
        <w:rFonts w:ascii="Wingdings 3" w:hAnsi="Wingdings 3" w:hint="default"/>
      </w:rPr>
    </w:lvl>
    <w:lvl w:ilvl="5" w:tplc="9DC627D0" w:tentative="1">
      <w:start w:val="1"/>
      <w:numFmt w:val="bullet"/>
      <w:lvlText w:val=""/>
      <w:lvlJc w:val="left"/>
      <w:pPr>
        <w:tabs>
          <w:tab w:val="num" w:pos="4320"/>
        </w:tabs>
        <w:ind w:left="4320" w:hanging="360"/>
      </w:pPr>
      <w:rPr>
        <w:rFonts w:ascii="Wingdings 3" w:hAnsi="Wingdings 3" w:hint="default"/>
      </w:rPr>
    </w:lvl>
    <w:lvl w:ilvl="6" w:tplc="AFC211A6" w:tentative="1">
      <w:start w:val="1"/>
      <w:numFmt w:val="bullet"/>
      <w:lvlText w:val=""/>
      <w:lvlJc w:val="left"/>
      <w:pPr>
        <w:tabs>
          <w:tab w:val="num" w:pos="5040"/>
        </w:tabs>
        <w:ind w:left="5040" w:hanging="360"/>
      </w:pPr>
      <w:rPr>
        <w:rFonts w:ascii="Wingdings 3" w:hAnsi="Wingdings 3" w:hint="default"/>
      </w:rPr>
    </w:lvl>
    <w:lvl w:ilvl="7" w:tplc="67E2D008" w:tentative="1">
      <w:start w:val="1"/>
      <w:numFmt w:val="bullet"/>
      <w:lvlText w:val=""/>
      <w:lvlJc w:val="left"/>
      <w:pPr>
        <w:tabs>
          <w:tab w:val="num" w:pos="5760"/>
        </w:tabs>
        <w:ind w:left="5760" w:hanging="360"/>
      </w:pPr>
      <w:rPr>
        <w:rFonts w:ascii="Wingdings 3" w:hAnsi="Wingdings 3" w:hint="default"/>
      </w:rPr>
    </w:lvl>
    <w:lvl w:ilvl="8" w:tplc="4F1C73C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6963BD6"/>
    <w:multiLevelType w:val="hybridMultilevel"/>
    <w:tmpl w:val="9F4E1986"/>
    <w:lvl w:ilvl="0" w:tplc="BF1AFE5A">
      <w:start w:val="1"/>
      <w:numFmt w:val="bullet"/>
      <w:lvlText w:val=""/>
      <w:lvlJc w:val="left"/>
      <w:pPr>
        <w:tabs>
          <w:tab w:val="num" w:pos="720"/>
        </w:tabs>
        <w:ind w:left="720" w:hanging="360"/>
      </w:pPr>
      <w:rPr>
        <w:rFonts w:ascii="Wingdings 3" w:hAnsi="Wingdings 3"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27"/>
    <w:rsid w:val="00023C3A"/>
    <w:rsid w:val="00037E56"/>
    <w:rsid w:val="00047026"/>
    <w:rsid w:val="000A1897"/>
    <w:rsid w:val="000A63A7"/>
    <w:rsid w:val="00107E5F"/>
    <w:rsid w:val="0011799B"/>
    <w:rsid w:val="001660D1"/>
    <w:rsid w:val="0018732E"/>
    <w:rsid w:val="001D437A"/>
    <w:rsid w:val="001F0422"/>
    <w:rsid w:val="001F515D"/>
    <w:rsid w:val="0029497F"/>
    <w:rsid w:val="002C1D46"/>
    <w:rsid w:val="003045E4"/>
    <w:rsid w:val="003A43A0"/>
    <w:rsid w:val="003B5751"/>
    <w:rsid w:val="003C5F05"/>
    <w:rsid w:val="003D489F"/>
    <w:rsid w:val="003D78F1"/>
    <w:rsid w:val="004600F8"/>
    <w:rsid w:val="004F3024"/>
    <w:rsid w:val="005009D0"/>
    <w:rsid w:val="00524FC5"/>
    <w:rsid w:val="005603C2"/>
    <w:rsid w:val="005C3499"/>
    <w:rsid w:val="00643D17"/>
    <w:rsid w:val="00684836"/>
    <w:rsid w:val="006B31EF"/>
    <w:rsid w:val="007229D3"/>
    <w:rsid w:val="00803567"/>
    <w:rsid w:val="00821D8E"/>
    <w:rsid w:val="008427BC"/>
    <w:rsid w:val="00894505"/>
    <w:rsid w:val="008A1227"/>
    <w:rsid w:val="008D1FBB"/>
    <w:rsid w:val="009230AA"/>
    <w:rsid w:val="00933131"/>
    <w:rsid w:val="00971AAD"/>
    <w:rsid w:val="00987E00"/>
    <w:rsid w:val="00A14D0C"/>
    <w:rsid w:val="00C0528D"/>
    <w:rsid w:val="00C463BF"/>
    <w:rsid w:val="00C82277"/>
    <w:rsid w:val="00CC6928"/>
    <w:rsid w:val="00D1609B"/>
    <w:rsid w:val="00DE6A36"/>
    <w:rsid w:val="00E17D91"/>
    <w:rsid w:val="00E60276"/>
    <w:rsid w:val="00EB70DB"/>
    <w:rsid w:val="00EC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67BD"/>
  <w15:docId w15:val="{155A86B4-E42A-164F-AFA2-473046F5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2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1227"/>
  </w:style>
  <w:style w:type="paragraph" w:styleId="Footer">
    <w:name w:val="footer"/>
    <w:basedOn w:val="Normal"/>
    <w:link w:val="FooterChar"/>
    <w:uiPriority w:val="99"/>
    <w:unhideWhenUsed/>
    <w:rsid w:val="008A12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1227"/>
  </w:style>
  <w:style w:type="paragraph" w:styleId="BalloonText">
    <w:name w:val="Balloon Text"/>
    <w:basedOn w:val="Normal"/>
    <w:link w:val="BalloonTextChar"/>
    <w:uiPriority w:val="99"/>
    <w:semiHidden/>
    <w:unhideWhenUsed/>
    <w:rsid w:val="008A12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1227"/>
    <w:rPr>
      <w:rFonts w:ascii="Tahoma" w:hAnsi="Tahoma" w:cs="Tahoma"/>
      <w:sz w:val="16"/>
      <w:szCs w:val="16"/>
    </w:rPr>
  </w:style>
  <w:style w:type="paragraph" w:styleId="BodyText">
    <w:name w:val="Body Text"/>
    <w:basedOn w:val="Normal"/>
    <w:link w:val="BodyTextChar"/>
    <w:rsid w:val="008A1227"/>
    <w:rPr>
      <w:b/>
      <w:szCs w:val="20"/>
    </w:rPr>
  </w:style>
  <w:style w:type="character" w:customStyle="1" w:styleId="BodyTextChar">
    <w:name w:val="Body Text Char"/>
    <w:basedOn w:val="DefaultParagraphFont"/>
    <w:link w:val="BodyText"/>
    <w:rsid w:val="008A1227"/>
    <w:rPr>
      <w:rFonts w:ascii="Times New Roman" w:eastAsia="Times New Roman" w:hAnsi="Times New Roman" w:cs="Times New Roman"/>
      <w:b/>
      <w:sz w:val="24"/>
      <w:szCs w:val="20"/>
    </w:rPr>
  </w:style>
  <w:style w:type="paragraph" w:styleId="NormalWeb">
    <w:name w:val="Normal (Web)"/>
    <w:basedOn w:val="Normal"/>
    <w:uiPriority w:val="99"/>
    <w:rsid w:val="008A1227"/>
    <w:pPr>
      <w:spacing w:before="100" w:beforeAutospacing="1" w:after="100" w:afterAutospacing="1"/>
    </w:pPr>
  </w:style>
  <w:style w:type="paragraph" w:styleId="NoSpacing">
    <w:name w:val="No Spacing"/>
    <w:uiPriority w:val="1"/>
    <w:qFormat/>
    <w:rsid w:val="008A1227"/>
    <w:rPr>
      <w:rFonts w:ascii="Times New Roman" w:eastAsia="Times New Roman" w:hAnsi="Times New Roman" w:cs="Times New Roman"/>
      <w:sz w:val="24"/>
      <w:szCs w:val="24"/>
    </w:rPr>
  </w:style>
  <w:style w:type="paragraph" w:styleId="ListParagraph">
    <w:name w:val="List Paragraph"/>
    <w:basedOn w:val="Normal"/>
    <w:uiPriority w:val="34"/>
    <w:qFormat/>
    <w:rsid w:val="008A1227"/>
    <w:pPr>
      <w:ind w:left="720"/>
      <w:contextualSpacing/>
    </w:pPr>
  </w:style>
  <w:style w:type="paragraph" w:customStyle="1" w:styleId="LetterText">
    <w:name w:val="Letter Text"/>
    <w:basedOn w:val="Normal"/>
    <w:rsid w:val="008A1227"/>
    <w:pPr>
      <w:spacing w:line="240" w:lineRule="atLeast"/>
    </w:pPr>
    <w:rPr>
      <w:color w:val="000000"/>
      <w:sz w:val="22"/>
      <w:szCs w:val="20"/>
    </w:rPr>
  </w:style>
  <w:style w:type="character" w:styleId="Hyperlink">
    <w:name w:val="Hyperlink"/>
    <w:basedOn w:val="DefaultParagraphFont"/>
    <w:uiPriority w:val="99"/>
    <w:unhideWhenUsed/>
    <w:rsid w:val="00E60276"/>
    <w:rPr>
      <w:color w:val="0000FF" w:themeColor="hyperlink"/>
      <w:u w:val="single"/>
    </w:rPr>
  </w:style>
  <w:style w:type="character" w:styleId="UnresolvedMention">
    <w:name w:val="Unresolved Mention"/>
    <w:basedOn w:val="DefaultParagraphFont"/>
    <w:uiPriority w:val="99"/>
    <w:semiHidden/>
    <w:unhideWhenUsed/>
    <w:rsid w:val="00E60276"/>
    <w:rPr>
      <w:color w:val="605E5C"/>
      <w:shd w:val="clear" w:color="auto" w:fill="E1DFDD"/>
    </w:rPr>
  </w:style>
  <w:style w:type="character" w:styleId="FollowedHyperlink">
    <w:name w:val="FollowedHyperlink"/>
    <w:basedOn w:val="DefaultParagraphFont"/>
    <w:uiPriority w:val="99"/>
    <w:semiHidden/>
    <w:unhideWhenUsed/>
    <w:rsid w:val="00E60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s://cmconferenceroom.webex.com/cmconferenceroom/onstage/g.php?MTID=e98ffb8482998fc6bdd8745492270b346"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69818346-81e0-4b35-89cb-d4f2ac05df3f" isdomainofvalue="False" dataSourceId="e7ff6678-a096-47c0-8dcd-e1b1990eae42"/>
</file>

<file path=customXml/item10.xml><?xml version="1.0" encoding="utf-8"?>
<VariableListDefinition name="Computed" displayName="Computed" id="ff22309d-f1c3-4d5c-983e-c64a8c4bc350" isdomainofvalue="False" dataSourceId="2b10e319-6aa3-4d7d-8ffd-de67effc7cc6"/>
</file>

<file path=customXml/item11.xml><?xml version="1.0" encoding="utf-8"?>
<VariableList UniqueId="ff22309d-f1c3-4d5c-983e-c64a8c4bc350" Name="Computed" ContentType="XML" MajorVersion="0" MinorVersion="1" isLocalCopy="False" IsBaseObject="False" DataSourceId="2b10e319-6aa3-4d7d-8ffd-de67effc7cc6" DataSourceMajorVersion="0" DataSourceMinorVersion="1"/>
</file>

<file path=customXml/item12.xml><?xml version="1.0" encoding="utf-8"?>
<ct:contentTypeSchema xmlns:ct="http://schemas.microsoft.com/office/2006/metadata/contentType" xmlns:ma="http://schemas.microsoft.com/office/2006/metadata/properties/metaAttributes" ct:_="" ma:_="" ma:contentTypeName="Document" ma:contentTypeID="0x010100CDCF24CE225F004DB5B292F767CC58E0" ma:contentTypeVersion="7" ma:contentTypeDescription="Create a new document." ma:contentTypeScope="" ma:versionID="0ee31b439864e9ea0d79a2e9dfd8bb20">
  <xsd:schema xmlns:xsd="http://www.w3.org/2001/XMLSchema" xmlns:xs="http://www.w3.org/2001/XMLSchema" xmlns:p="http://schemas.microsoft.com/office/2006/metadata/properties" xmlns:ns2="e12b2151-e47c-42b5-8af3-9b1943aa62d8" xmlns:ns3="8cc79d14-f333-4585-ba26-01bdb211c7cf" targetNamespace="http://schemas.microsoft.com/office/2006/metadata/properties" ma:root="true" ma:fieldsID="8848cd781f1377e5fd16ea3ead3ac15e" ns2:_="" ns3:_="">
    <xsd:import namespace="e12b2151-e47c-42b5-8af3-9b1943aa62d8"/>
    <xsd:import namespace="8cc79d14-f333-4585-ba26-01bdb211c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2151-e47c-42b5-8af3-9b1943aa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79d14-f333-4585-ba26-01bdb211c7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AllMetadat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SourceDataModel Name="AD_HOC" TargetDataSourceId="e7ff6678-a096-47c0-8dcd-e1b1990eae42"/>
</file>

<file path=customXml/item16.xml><?xml version="1.0" encoding="utf-8"?>
<DocPartTree/>
</file>

<file path=customXml/item17.xml><?xml version="1.0" encoding="utf-8"?>
<DataSourceInfo>
  <Id>e7ff6678-a096-47c0-8dcd-e1b1990eae42</Id>
  <MajorVersion>0</MajorVersion>
  <MinorVersion>1</MinorVersion>
  <DataSourceType>Ad_Hoc</DataSourceType>
  <Name>AD_HOC</Name>
  <Description/>
  <Filter/>
  <DataFields/>
</DataSourceInfo>
</file>

<file path=customXml/item18.xml><?xml version="1.0" encoding="utf-8"?>
<DataSourceInfo>
  <Id>b500d01b-7e09-4c28-94ae-14c07ddecff5</Id>
  <MajorVersion>0</MajorVersion>
  <MinorVersion>1</MinorVersion>
  <DataSourceType>System</DataSourceType>
  <Name>System</Name>
  <Description/>
  <Filter/>
  <DataFields/>
</DataSourceInfo>
</file>

<file path=customXml/item19.xml><?xml version="1.0" encoding="utf-8"?>
<DataSourceInfo>
  <Id>2b10e319-6aa3-4d7d-8ffd-de67effc7cc6</Id>
  <MajorVersion>0</MajorVersion>
  <MinorVersion>1</MinorVersion>
  <DataSourceType>Expression</DataSourceType>
  <Name>Computed</Name>
  <Description/>
  <Filter/>
  <DataFields/>
</DataSourceInfo>
</file>

<file path=customXml/item2.xml><?xml version="1.0" encoding="utf-8"?>
<SourceDataModel Name="System" TargetDataSourceId="b500d01b-7e09-4c28-94ae-14c07ddecff5"/>
</file>

<file path=customXml/item20.xml><?xml version="1.0" encoding="utf-8"?>
<AllExternalAdhocVariableMappings/>
</file>

<file path=customXml/item21.xml><?xml version="1.0" encoding="utf-8"?>
<DataSourceMapping>
  <Id>4ea6b728-b2e4-48aa-bd35-4639c7c450ca</Id>
  <Name>AD_HOC_MAPPING</Name>
  <TargetDataSource>e7ff6678-a096-47c0-8dcd-e1b1990eae42</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2.xml><?xml version="1.0" encoding="utf-8"?>
<p:properties xmlns:p="http://schemas.microsoft.com/office/2006/metadata/properties" xmlns:xsi="http://www.w3.org/2001/XMLSchema-instance" xmlns:pc="http://schemas.microsoft.com/office/infopath/2007/PartnerControls">
  <documentManagement/>
</p:properties>
</file>

<file path=customXml/item23.xml><?xml version="1.0" encoding="utf-8"?>
<VariableList UniqueId="69818346-81e0-4b35-89cb-d4f2ac05df3f" Name="AD_HOC" ContentType="XML" MajorVersion="0" MinorVersion="1" isLocalCopy="False" IsBaseObject="False" DataSourceId="e7ff6678-a096-47c0-8dcd-e1b1990eae42" DataSourceMajorVersion="0" DataSourceMinorVersion="1"/>
</file>

<file path=customXml/item24.xml><?xml version="1.0" encoding="utf-8"?>
<VariableList UniqueId="2a1ae9ff-8f8c-44bf-bf5d-96e28a003b9c" Name="System" ContentType="XML" MajorVersion="0" MinorVersion="1" isLocalCopy="False" IsBaseObject="False" DataSourceId="b500d01b-7e09-4c28-94ae-14c07ddecff5" DataSourceMajorVersion="0" DataSourceMinorVersion="1"/>
</file>

<file path=customXml/item3.xml><?xml version="1.0" encoding="utf-8"?>
<DataSourceMapping>
  <Id>ec7093b9-252f-48d5-a85a-53b6573de627</Id>
  <Name>EXPRESSION_VARIABLE_MAPPING</Name>
  <TargetDataSource>2b10e319-6aa3-4d7d-8ffd-de67effc7cc6</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4.xml><?xml version="1.0" encoding="utf-8"?>
<SourceDataModel Name="Computed" TargetDataSourceId="2b10e319-6aa3-4d7d-8ffd-de67effc7cc6"/>
</file>

<file path=customXml/item5.xml><?xml version="1.0" encoding="utf-8"?>
<AllWordPDs>
</AllWordPDs>
</file>

<file path=customXml/item6.xml><?xml version="1.0" encoding="utf-8"?>
<DataSourceMapping>
  <Id>f6a5f35e-3423-435a-bbfe-36b8b2f106f2</Id>
  <Name>EXPRESSION_VARIABLE_MAPPING</Name>
  <TargetDataSource>b500d01b-7e09-4c28-94ae-14c07ddecff5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7.xml><?xml version="1.0" encoding="utf-8"?>
<VariableListDefinition name="System" displayName="System" id="2a1ae9ff-8f8c-44bf-bf5d-96e28a003b9c" isdomainofvalue="False" dataSourceId="b500d01b-7e09-4c28-94ae-14c07ddecff5"/>
</file>

<file path=customXml/item8.xml><?xml version="1.0" encoding="utf-8"?>
<VariableUsageMapping/>
</file>

<file path=customXml/item9.xml><?xml version="1.0" encoding="utf-8"?>
<VariableListCustXmlRels>
  <VariableListCustXmlRel variableListName="AD_HOC">
    <VariableListDefCustXmlId>{7CD098BD-7EA5-4F8D-B46D-5E848EF8EFA7}</VariableListDefCustXmlId>
    <LibraryMetadataCustXmlId>{6A1CD15B-B42E-46A4-91B3-9D88D893F9C9}</LibraryMetadataCustXmlId>
    <DataSourceInfoCustXmlId>{0BB339AD-FDF4-442E-BA6E-09C1B71FFD35}</DataSourceInfoCustXmlId>
    <DataSourceMappingCustXmlId>{82FB917A-3DC3-46F9-B020-FF1EB8E54C25}</DataSourceMappingCustXmlId>
    <SdmcCustXmlId>{00B25EED-47A9-4705-9298-AF058A1D76DF}</SdmcCustXmlId>
  </VariableListCustXmlRel>
  <VariableListCustXmlRel variableListName="Computed">
    <VariableListDefCustXmlId>{DFB5349F-3D50-4568-B988-7007ADBA31DE}</VariableListDefCustXmlId>
    <LibraryMetadataCustXmlId>{CE724CD8-C128-4F21-B292-48A5C3010804}</LibraryMetadataCustXmlId>
    <DataSourceInfoCustXmlId>{862FAE67-FB8C-44EA-913B-01D0B6711F2B}</DataSourceInfoCustXmlId>
    <DataSourceMappingCustXmlId>{95C16C0F-3E97-42B9-932F-D822678F393A}</DataSourceMappingCustXmlId>
    <SdmcCustXmlId>{728C4517-EB4B-4C3F-8906-FA8F49F5EC49}</SdmcCustXmlId>
  </VariableListCustXmlRel>
  <VariableListCustXmlRel variableListName="System">
    <VariableListDefCustXmlId>{0AA00484-2175-424E-AB98-C3AB2277E38B}</VariableListDefCustXmlId>
    <LibraryMetadataCustXmlId>{71E3C700-8578-443D-88F9-5AC8C9DB4011}</LibraryMetadataCustXmlId>
    <DataSourceInfoCustXmlId>{93E6A510-93EE-49D9-8E2C-2FDFE6DD8BD3}</DataSourceInfoCustXmlId>
    <DataSourceMappingCustXmlId>{A43E701E-2168-4DB2-9578-BAE71449A467}</DataSourceMappingCustXmlId>
    <SdmcCustXmlId>{30232FAC-651A-4FB6-A04A-5D0F01E0C45C}</SdmcCustXmlId>
  </VariableListCustXmlRel>
</VariableListCustXmlRels>
</file>

<file path=customXml/itemProps1.xml><?xml version="1.0" encoding="utf-8"?>
<ds:datastoreItem xmlns:ds="http://schemas.openxmlformats.org/officeDocument/2006/customXml" ds:itemID="{7CD098BD-7EA5-4F8D-B46D-5E848EF8EFA7}">
  <ds:schemaRefs/>
</ds:datastoreItem>
</file>

<file path=customXml/itemProps10.xml><?xml version="1.0" encoding="utf-8"?>
<ds:datastoreItem xmlns:ds="http://schemas.openxmlformats.org/officeDocument/2006/customXml" ds:itemID="{DFB5349F-3D50-4568-B988-7007ADBA31DE}">
  <ds:schemaRefs/>
</ds:datastoreItem>
</file>

<file path=customXml/itemProps11.xml><?xml version="1.0" encoding="utf-8"?>
<ds:datastoreItem xmlns:ds="http://schemas.openxmlformats.org/officeDocument/2006/customXml" ds:itemID="{CE724CD8-C128-4F21-B292-48A5C3010804}">
  <ds:schemaRefs/>
</ds:datastoreItem>
</file>

<file path=customXml/itemProps12.xml><?xml version="1.0" encoding="utf-8"?>
<ds:datastoreItem xmlns:ds="http://schemas.openxmlformats.org/officeDocument/2006/customXml" ds:itemID="{1490E9A2-313A-4909-8E65-8A7923CA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2151-e47c-42b5-8af3-9b1943aa62d8"/>
    <ds:schemaRef ds:uri="8cc79d14-f333-4585-ba26-01bdb211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A12A37A4-5652-4CDA-BBB0-E522D5977828}">
  <ds:schemaRefs/>
</ds:datastoreItem>
</file>

<file path=customXml/itemProps14.xml><?xml version="1.0" encoding="utf-8"?>
<ds:datastoreItem xmlns:ds="http://schemas.openxmlformats.org/officeDocument/2006/customXml" ds:itemID="{D26FCC46-D33E-4C15-AAA1-C5B566E132AE}">
  <ds:schemaRefs>
    <ds:schemaRef ds:uri="http://schemas.microsoft.com/sharepoint/v3/contenttype/forms"/>
  </ds:schemaRefs>
</ds:datastoreItem>
</file>

<file path=customXml/itemProps15.xml><?xml version="1.0" encoding="utf-8"?>
<ds:datastoreItem xmlns:ds="http://schemas.openxmlformats.org/officeDocument/2006/customXml" ds:itemID="{00B25EED-47A9-4705-9298-AF058A1D76DF}">
  <ds:schemaRefs/>
</ds:datastoreItem>
</file>

<file path=customXml/itemProps16.xml><?xml version="1.0" encoding="utf-8"?>
<ds:datastoreItem xmlns:ds="http://schemas.openxmlformats.org/officeDocument/2006/customXml" ds:itemID="{A442FB5D-E95C-47E9-8404-2892F4C1663C}">
  <ds:schemaRefs/>
</ds:datastoreItem>
</file>

<file path=customXml/itemProps17.xml><?xml version="1.0" encoding="utf-8"?>
<ds:datastoreItem xmlns:ds="http://schemas.openxmlformats.org/officeDocument/2006/customXml" ds:itemID="{0BB339AD-FDF4-442E-BA6E-09C1B71FFD35}">
  <ds:schemaRefs/>
</ds:datastoreItem>
</file>

<file path=customXml/itemProps18.xml><?xml version="1.0" encoding="utf-8"?>
<ds:datastoreItem xmlns:ds="http://schemas.openxmlformats.org/officeDocument/2006/customXml" ds:itemID="{93E6A510-93EE-49D9-8E2C-2FDFE6DD8BD3}">
  <ds:schemaRefs/>
</ds:datastoreItem>
</file>

<file path=customXml/itemProps19.xml><?xml version="1.0" encoding="utf-8"?>
<ds:datastoreItem xmlns:ds="http://schemas.openxmlformats.org/officeDocument/2006/customXml" ds:itemID="{862FAE67-FB8C-44EA-913B-01D0B6711F2B}">
  <ds:schemaRefs/>
</ds:datastoreItem>
</file>

<file path=customXml/itemProps2.xml><?xml version="1.0" encoding="utf-8"?>
<ds:datastoreItem xmlns:ds="http://schemas.openxmlformats.org/officeDocument/2006/customXml" ds:itemID="{30232FAC-651A-4FB6-A04A-5D0F01E0C45C}">
  <ds:schemaRefs/>
</ds:datastoreItem>
</file>

<file path=customXml/itemProps20.xml><?xml version="1.0" encoding="utf-8"?>
<ds:datastoreItem xmlns:ds="http://schemas.openxmlformats.org/officeDocument/2006/customXml" ds:itemID="{7F89869F-E629-4560-B473-4273DB634E86}">
  <ds:schemaRefs/>
</ds:datastoreItem>
</file>

<file path=customXml/itemProps21.xml><?xml version="1.0" encoding="utf-8"?>
<ds:datastoreItem xmlns:ds="http://schemas.openxmlformats.org/officeDocument/2006/customXml" ds:itemID="{82FB917A-3DC3-46F9-B020-FF1EB8E54C25}">
  <ds:schemaRefs/>
</ds:datastoreItem>
</file>

<file path=customXml/itemProps22.xml><?xml version="1.0" encoding="utf-8"?>
<ds:datastoreItem xmlns:ds="http://schemas.openxmlformats.org/officeDocument/2006/customXml" ds:itemID="{85939BD8-B1CA-4352-A109-1BD9496F10F1}">
  <ds:schemaRefs>
    <ds:schemaRef ds:uri="http://schemas.microsoft.com/office/2006/metadata/properties"/>
    <ds:schemaRef ds:uri="http://schemas.microsoft.com/office/infopath/2007/PartnerControls"/>
  </ds:schemaRefs>
</ds:datastoreItem>
</file>

<file path=customXml/itemProps23.xml><?xml version="1.0" encoding="utf-8"?>
<ds:datastoreItem xmlns:ds="http://schemas.openxmlformats.org/officeDocument/2006/customXml" ds:itemID="{6A1CD15B-B42E-46A4-91B3-9D88D893F9C9}">
  <ds:schemaRefs/>
</ds:datastoreItem>
</file>

<file path=customXml/itemProps24.xml><?xml version="1.0" encoding="utf-8"?>
<ds:datastoreItem xmlns:ds="http://schemas.openxmlformats.org/officeDocument/2006/customXml" ds:itemID="{71E3C700-8578-443D-88F9-5AC8C9DB4011}">
  <ds:schemaRefs/>
</ds:datastoreItem>
</file>

<file path=customXml/itemProps3.xml><?xml version="1.0" encoding="utf-8"?>
<ds:datastoreItem xmlns:ds="http://schemas.openxmlformats.org/officeDocument/2006/customXml" ds:itemID="{95C16C0F-3E97-42B9-932F-D822678F393A}">
  <ds:schemaRefs/>
</ds:datastoreItem>
</file>

<file path=customXml/itemProps4.xml><?xml version="1.0" encoding="utf-8"?>
<ds:datastoreItem xmlns:ds="http://schemas.openxmlformats.org/officeDocument/2006/customXml" ds:itemID="{728C4517-EB4B-4C3F-8906-FA8F49F5EC49}">
  <ds:schemaRefs/>
</ds:datastoreItem>
</file>

<file path=customXml/itemProps5.xml><?xml version="1.0" encoding="utf-8"?>
<ds:datastoreItem xmlns:ds="http://schemas.openxmlformats.org/officeDocument/2006/customXml" ds:itemID="{FE6C1921-5036-4072-85BB-AFB2082550D5}">
  <ds:schemaRefs/>
</ds:datastoreItem>
</file>

<file path=customXml/itemProps6.xml><?xml version="1.0" encoding="utf-8"?>
<ds:datastoreItem xmlns:ds="http://schemas.openxmlformats.org/officeDocument/2006/customXml" ds:itemID="{A43E701E-2168-4DB2-9578-BAE71449A467}">
  <ds:schemaRefs/>
</ds:datastoreItem>
</file>

<file path=customXml/itemProps7.xml><?xml version="1.0" encoding="utf-8"?>
<ds:datastoreItem xmlns:ds="http://schemas.openxmlformats.org/officeDocument/2006/customXml" ds:itemID="{0AA00484-2175-424E-AB98-C3AB2277E38B}">
  <ds:schemaRefs/>
</ds:datastoreItem>
</file>

<file path=customXml/itemProps8.xml><?xml version="1.0" encoding="utf-8"?>
<ds:datastoreItem xmlns:ds="http://schemas.openxmlformats.org/officeDocument/2006/customXml" ds:itemID="{04F36A6F-5B5B-4913-B349-4E34A559DFF7}">
  <ds:schemaRefs/>
</ds:datastoreItem>
</file>

<file path=customXml/itemProps9.xml><?xml version="1.0" encoding="utf-8"?>
<ds:datastoreItem xmlns:ds="http://schemas.openxmlformats.org/officeDocument/2006/customXml" ds:itemID="{473EB189-2C44-4D5D-A34F-87EAA9484E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Jen K.</dc:creator>
  <cp:lastModifiedBy>Jay Tillman</cp:lastModifiedBy>
  <cp:revision>2</cp:revision>
  <cp:lastPrinted>2021-03-24T18:57:00Z</cp:lastPrinted>
  <dcterms:created xsi:type="dcterms:W3CDTF">2021-03-24T18:57:00Z</dcterms:created>
  <dcterms:modified xsi:type="dcterms:W3CDTF">2021-03-24T18:57:00Z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0x010100CDCF24CE225F004DB5B292F767CC58E0</vt:lpwstr>
  </property>
</Properties>
</file>